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rFonts w:hint="eastAsia" w:ascii="方正小标宋简体" w:eastAsia="方正小标宋简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新媒体运营专项职业能力考核</w:t>
      </w:r>
      <w:bookmarkEnd w:id="0"/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规范</w:t>
      </w:r>
    </w:p>
    <w:p>
      <w:p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一、定义</w:t>
      </w:r>
    </w:p>
    <w:p>
      <w:pPr>
        <w:ind w:firstLine="600" w:firstLineChars="200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通过现代化移动</w:t>
      </w:r>
      <w:r>
        <w:fldChar w:fldCharType="begin"/>
      </w:r>
      <w:r>
        <w:instrText xml:space="preserve"> HYPERLINK "https://baike.baidu.com/item/%E4%BA%92%E8%81%94%E7%BD%91/199186" \t "https://baike.baidu.com/item/%E6%96%B0%E5%AA%92%E4%BD%93%E8%BF%90%E8%90%A5/_blank" </w:instrText>
      </w:r>
      <w:r>
        <w:fldChar w:fldCharType="separate"/>
      </w:r>
      <w:r>
        <w:rPr>
          <w:rFonts w:hint="eastAsia" w:ascii="仿宋_GB2312" w:hAnsi="仿宋" w:eastAsia="仿宋_GB2312" w:cs="仿宋"/>
          <w:sz w:val="30"/>
          <w:szCs w:val="30"/>
        </w:rPr>
        <w:t>互联网</w:t>
      </w:r>
      <w:r>
        <w:rPr>
          <w:rFonts w:hint="eastAsia" w:ascii="仿宋_GB2312" w:hAnsi="仿宋" w:eastAsia="仿宋_GB2312" w:cs="仿宋"/>
          <w:sz w:val="30"/>
          <w:szCs w:val="30"/>
        </w:rPr>
        <w:fldChar w:fldCharType="end"/>
      </w:r>
      <w:r>
        <w:rPr>
          <w:rFonts w:hint="eastAsia" w:ascii="仿宋_GB2312" w:hAnsi="仿宋" w:eastAsia="仿宋_GB2312" w:cs="仿宋"/>
          <w:sz w:val="30"/>
          <w:szCs w:val="30"/>
        </w:rPr>
        <w:t>手段，通过利用</w:t>
      </w:r>
      <w:r>
        <w:fldChar w:fldCharType="begin"/>
      </w:r>
      <w:r>
        <w:instrText xml:space="preserve"> HYPERLINK "https://baike.baidu.com/item/%E6%8A%96%E9%9F%B3/20784697" \t "https://baike.baidu.com/item/%E6%96%B0%E5%AA%92%E4%BD%93%E8%BF%90%E8%90%A5/_blank" </w:instrText>
      </w:r>
      <w:r>
        <w:fldChar w:fldCharType="separate"/>
      </w:r>
      <w:r>
        <w:rPr>
          <w:rFonts w:hint="eastAsia" w:ascii="仿宋_GB2312" w:hAnsi="仿宋" w:eastAsia="仿宋_GB2312" w:cs="仿宋"/>
          <w:sz w:val="30"/>
          <w:szCs w:val="30"/>
        </w:rPr>
        <w:t>抖音</w:t>
      </w:r>
      <w:r>
        <w:rPr>
          <w:rFonts w:hint="eastAsia" w:ascii="仿宋_GB2312" w:hAnsi="仿宋" w:eastAsia="仿宋_GB2312" w:cs="仿宋"/>
          <w:sz w:val="30"/>
          <w:szCs w:val="30"/>
        </w:rPr>
        <w:fldChar w:fldCharType="end"/>
      </w:r>
      <w:r>
        <w:rPr>
          <w:rFonts w:hint="eastAsia" w:ascii="仿宋_GB2312" w:hAnsi="仿宋" w:eastAsia="仿宋_GB2312" w:cs="仿宋"/>
          <w:sz w:val="30"/>
          <w:szCs w:val="30"/>
        </w:rPr>
        <w:t>、快手、微信、微博、贴吧等新兴媒体平台工具进行产品宣传、推广、产品营销的一系列运营手段。需掌握各个不同平台的运营规则和流量获取方式。</w:t>
      </w:r>
    </w:p>
    <w:p>
      <w:p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二、适用对象</w:t>
      </w:r>
    </w:p>
    <w:p>
      <w:pPr>
        <w:ind w:firstLine="600" w:firstLineChars="200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运用或准备运用本项能力求职、就业的人员；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>18-60周岁对直播销售感兴趣的群体，社交电商、直播电商、微商等从业人员；各企业事业单位高管、销售人员、网红主播,网络达人；各类院校相关专业老师、学生及从事电商运营的其他人员。</w:t>
      </w:r>
    </w:p>
    <w:p>
      <w:p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三、能力标准与考核内容</w:t>
      </w:r>
    </w:p>
    <w:tbl>
      <w:tblPr>
        <w:tblStyle w:val="2"/>
        <w:tblpPr w:leftFromText="180" w:rightFromText="180" w:vertAnchor="text" w:horzAnchor="page" w:tblpX="1874" w:tblpY="12"/>
        <w:tblOverlap w:val="never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201"/>
        <w:gridCol w:w="2611"/>
        <w:gridCol w:w="1299"/>
      </w:tblGrid>
      <w:tr>
        <w:trPr>
          <w:cantSplit/>
          <w:trHeight w:val="340" w:hRule="atLeast"/>
        </w:trPr>
        <w:tc>
          <w:tcPr>
            <w:tcW w:w="83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能力名称： 新媒体运营            职业领域： 4-01-02-07互联网营销师</w:t>
            </w:r>
          </w:p>
        </w:tc>
      </w:tr>
      <w:tr>
        <w:trPr>
          <w:cantSplit/>
          <w:trHeight w:val="340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考核比重</w:t>
            </w:r>
          </w:p>
        </w:tc>
      </w:tr>
      <w:tr>
        <w:trPr>
          <w:cantSplit/>
          <w:trHeight w:val="2318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产品运营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1.能依据直播间规划对外招商，提供商品2.能精确分析产品卖点，并匹配合适的直播间3.能优化产品排序4.能商务谈判产品佣金，利润最大化5.能参考各种选品数据及工具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1.收集行业供应链和品牌资源2.分析对标直播间选品优劣势3.了解竞品种类的途径4.了解市场各品类佣金比例5.定期做热销单品分析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20%</w:t>
            </w:r>
          </w:p>
        </w:tc>
      </w:tr>
      <w:tr>
        <w:trPr>
          <w:cantSplit/>
          <w:trHeight w:val="2577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（二）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用户运营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1.维护直播间秩序，对黑粉及时处理2.直播中主动互动辅助主播工作3.提醒主播回复粉丝提问，并与观众互动4.直播间观众权益规则制定及维护5.核心用户私域社群引流并日常维护6.建立客情关系维护体系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1.熟悉直播后台操作规范2.熟悉直播脚本主动配合主播，带动直播间节奏3.对标账号核心付费用户权益分析4.私域社群引流方法及社群维护5.核心付费用户消费数据分析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20％</w:t>
            </w:r>
          </w:p>
        </w:tc>
      </w:tr>
      <w:tr>
        <w:trPr>
          <w:cantSplit/>
          <w:trHeight w:val="3116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（三）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数据运营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能监控并分析直播间各项数据指标2.能熟悉平台流量推广机制，优化直播间各项数据指标，并做出书面报告3.能深度解析粉丝画像，精准直播间数据营销方向4.能分析对标账号直播间数据，并给出优化方案5.能拆解年度销售目标，并做出月度执行方案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1.熟悉个平台后台数据导出操作2.商品价格属性和消费习惯分析3.常用直播平台主要运营规则4.直播结束后数据复盘及总结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20％</w:t>
            </w:r>
          </w:p>
        </w:tc>
      </w:tr>
      <w:tr>
        <w:trPr>
          <w:cantSplit/>
          <w:trHeight w:val="357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（四）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主播运营</w:t>
            </w:r>
          </w:p>
        </w:tc>
        <w:tc>
          <w:tcPr>
            <w:tcW w:w="3201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1.能依据团队规划，招募并搭建主播团队2.能熟悉主播销售业绩及考核指标3.能建立打造主播人设4.安排主播辅助团队及货品资源5.能理解团队激励目标及内容</w:t>
            </w:r>
          </w:p>
        </w:tc>
        <w:tc>
          <w:tcPr>
            <w:tcW w:w="2611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1.熟悉主播招募渠道2.主播人设打造的逻辑3.主播业绩考核的优化方案设定4.主播日常工作管理规范制度5.团队激励的目标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20％</w:t>
            </w:r>
          </w:p>
        </w:tc>
      </w:tr>
      <w:tr>
        <w:trPr>
          <w:cantSplit/>
          <w:trHeight w:val="3423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（五）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短视频运营</w:t>
            </w:r>
          </w:p>
        </w:tc>
        <w:tc>
          <w:tcPr>
            <w:tcW w:w="320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1.能依据直播选品打造账号IP2.能熟悉各平台短视频推荐机制3.能依据直播间货品规划短视频内容4.能通过短视频流量推广为直播间引流5.能通过短视频广告变现6.能通过短视频带货变现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1.短视频账号打造逻辑2.短视频变现逻辑3.短视频流量推广方法4.短视频引流技巧5.短视频内容策划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20％</w:t>
            </w:r>
          </w:p>
        </w:tc>
      </w:tr>
    </w:tbl>
    <w:p>
      <w:p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四、考核要求</w:t>
      </w:r>
    </w:p>
    <w:p>
      <w:pPr>
        <w:ind w:firstLine="600" w:firstLineChars="200"/>
        <w:jc w:val="left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（一）申报条件</w:t>
      </w:r>
    </w:p>
    <w:p>
      <w:pPr>
        <w:ind w:firstLine="600" w:firstLineChars="200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达到法定劳动年龄，具有相应技能的劳动者均可申报。</w:t>
      </w:r>
    </w:p>
    <w:p>
      <w:pPr>
        <w:jc w:val="left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 xml:space="preserve">    （二）考评员构成</w:t>
      </w:r>
    </w:p>
    <w:p>
      <w:pPr>
        <w:ind w:firstLine="600" w:firstLineChars="200"/>
        <w:jc w:val="left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考评员应具备一定的电商直播专业知识及实际操作经验；每个考评组中不少于3名考评员。</w:t>
      </w:r>
    </w:p>
    <w:p>
      <w:pPr>
        <w:ind w:left="600"/>
        <w:jc w:val="left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>（三）考核方式与考核时间</w:t>
      </w:r>
    </w:p>
    <w:p>
      <w:pPr>
        <w:ind w:firstLine="600" w:firstLineChars="200"/>
        <w:outlineLvl w:val="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  <w:lang w:val="zh-CN"/>
        </w:rPr>
        <w:t>考核采取实际操作考核</w:t>
      </w:r>
      <w:r>
        <w:rPr>
          <w:rFonts w:hint="eastAsia" w:ascii="仿宋_GB2312" w:hAnsi="仿宋" w:eastAsia="仿宋_GB2312" w:cs="仿宋"/>
          <w:kern w:val="0"/>
          <w:sz w:val="30"/>
          <w:szCs w:val="30"/>
          <w:lang w:val="en-US" w:eastAsia="zh-CN"/>
        </w:rPr>
        <w:t>或纸笔作答考核</w:t>
      </w:r>
      <w:r>
        <w:rPr>
          <w:rFonts w:hint="eastAsia" w:ascii="仿宋_GB2312" w:hAnsi="仿宋" w:eastAsia="仿宋_GB2312" w:cs="仿宋"/>
          <w:kern w:val="0"/>
          <w:sz w:val="30"/>
          <w:szCs w:val="30"/>
          <w:lang w:val="zh-CN"/>
        </w:rPr>
        <w:t>。技能操作考核时间为</w:t>
      </w:r>
      <w:r>
        <w:rPr>
          <w:rFonts w:hint="eastAsia" w:ascii="仿宋_GB2312" w:hAnsi="仿宋" w:eastAsia="仿宋_GB2312" w:cs="仿宋"/>
          <w:kern w:val="0"/>
          <w:sz w:val="30"/>
          <w:szCs w:val="30"/>
        </w:rPr>
        <w:t>60 min</w:t>
      </w:r>
      <w:r>
        <w:rPr>
          <w:rFonts w:hint="eastAsia" w:ascii="仿宋_GB2312" w:hAnsi="仿宋" w:eastAsia="仿宋_GB2312" w:cs="仿宋"/>
          <w:kern w:val="0"/>
          <w:sz w:val="30"/>
          <w:szCs w:val="30"/>
          <w:lang w:val="zh-CN"/>
        </w:rPr>
        <w:t>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考核成绩均实行百分制，成绩均达60分为鉴定合格。</w:t>
      </w:r>
    </w:p>
    <w:p>
      <w:pPr>
        <w:jc w:val="left"/>
        <w:rPr>
          <w:rFonts w:hint="eastAsia" w:ascii="仿宋_GB2312" w:hAnsi="仿宋" w:eastAsia="仿宋_GB2312" w:cs="仿宋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kern w:val="0"/>
          <w:sz w:val="30"/>
          <w:szCs w:val="30"/>
        </w:rPr>
        <w:t xml:space="preserve">    （四）考核场地设备要求</w:t>
      </w:r>
    </w:p>
    <w:p>
      <w:pPr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（1）考场面积不小于500平方米，操作场地光线充足，整洁无干扰，空气流通，具有安全防火措施。</w:t>
      </w:r>
    </w:p>
    <w:p>
      <w:pPr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（2）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实际操作考核时</w:t>
      </w:r>
      <w:r>
        <w:rPr>
          <w:rFonts w:hint="eastAsia" w:ascii="仿宋_GB2312" w:hAnsi="仿宋" w:eastAsia="仿宋_GB2312" w:cs="仿宋"/>
          <w:sz w:val="30"/>
          <w:szCs w:val="30"/>
        </w:rPr>
        <w:t>单个考试场地大小不低于12</w:t>
      </w:r>
      <w:r>
        <w:rPr>
          <w:rFonts w:hint="eastAsia" w:ascii="仿宋_GB2312" w:hAnsi="仿宋" w:eastAsia="仿宋" w:cs="仿宋"/>
          <w:sz w:val="30"/>
          <w:szCs w:val="30"/>
        </w:rPr>
        <w:t>㎡</w:t>
      </w:r>
      <w:r>
        <w:rPr>
          <w:rFonts w:hint="eastAsia" w:ascii="仿宋_GB2312" w:hAnsi="仿宋" w:eastAsia="仿宋_GB2312" w:cs="仿宋"/>
          <w:sz w:val="30"/>
          <w:szCs w:val="30"/>
        </w:rPr>
        <w:t>，配备直播间10间。</w:t>
      </w:r>
    </w:p>
    <w:p>
      <w:pPr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（3）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实际操作考核时</w:t>
      </w:r>
      <w:r>
        <w:rPr>
          <w:rFonts w:hint="eastAsia" w:ascii="仿宋_GB2312" w:hAnsi="仿宋" w:eastAsia="仿宋_GB2312" w:cs="仿宋"/>
          <w:sz w:val="30"/>
          <w:szCs w:val="30"/>
        </w:rPr>
        <w:t>场地内应配备手机、电脑、摄像头、声卡若干；环境灯，主光灯，辅光灯（球形灯，箱形灯）若干，背景墙纸若干。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5DFC"/>
    <w:rsid w:val="6F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2024-09-12T12:05:00Z</dcterms:created>
  <dc:creator>张君寒</dc:creator>
  <cp:lastModifiedBy>张君寒</cp:lastModifiedBy>
  <dcterms:modified xsi:type="dcterms:W3CDTF">2024-09-12T12:06:03Z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22C820843DF422839968E266ED09B275_41</vt:lpwstr>
  </property>
</Properties>
</file>